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AB" w:rsidRDefault="00797BAB" w:rsidP="00DD5F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6D2" w:rsidRPr="00DD5FAC" w:rsidRDefault="00DD5FAC" w:rsidP="00DD5FAC">
      <w:pPr>
        <w:rPr>
          <w:rFonts w:ascii="Times New Roman" w:hAnsi="Times New Roman" w:cs="Times New Roman"/>
          <w:sz w:val="24"/>
          <w:szCs w:val="24"/>
        </w:rPr>
      </w:pPr>
      <w:r w:rsidRPr="00DD5FAC">
        <w:rPr>
          <w:rFonts w:ascii="Times New Roman" w:hAnsi="Times New Roman" w:cs="Times New Roman"/>
          <w:sz w:val="24"/>
          <w:szCs w:val="24"/>
        </w:rPr>
        <w:t>Greetings Brothers and Sisters of the Diocese of Eau Claire</w:t>
      </w:r>
    </w:p>
    <w:p w:rsidR="00DD5FAC" w:rsidRDefault="00DD5FAC" w:rsidP="00DD5FAC">
      <w:pPr>
        <w:rPr>
          <w:rFonts w:ascii="Times New Roman" w:hAnsi="Times New Roman" w:cs="Times New Roman"/>
          <w:sz w:val="24"/>
          <w:szCs w:val="24"/>
        </w:rPr>
      </w:pPr>
      <w:r w:rsidRPr="00DD5FAC">
        <w:rPr>
          <w:rFonts w:ascii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>Alban’s Episcopal Church invites you to attend the 88</w:t>
      </w:r>
      <w:r w:rsidRPr="00DD5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Diocesan Convention in Superior, WI.  This year’s convention will convene on Friday, November 1</w:t>
      </w:r>
      <w:r w:rsidR="006F38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2016, and conclude on Saturday, November 1</w:t>
      </w:r>
      <w:r w:rsidR="006F38C3">
        <w:rPr>
          <w:rFonts w:ascii="Times New Roman" w:hAnsi="Times New Roman" w:cs="Times New Roman"/>
          <w:sz w:val="24"/>
          <w:szCs w:val="24"/>
        </w:rPr>
        <w:t>2, 2016. Registration will be from 4pm – 6pm on Friday, November 11, 2016.</w:t>
      </w:r>
    </w:p>
    <w:p w:rsidR="007C5322" w:rsidRDefault="00DD5FAC" w:rsidP="00DD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convention will be held at the Barker’s Island Inn, located at 300 Marina Drive, Superior WI,</w:t>
      </w:r>
      <w:r w:rsidR="007C532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4880.  Rooms are being held under the Church of St. Alban’s.  The rooms are being offered at a </w:t>
      </w:r>
      <w:r w:rsidR="0033691E">
        <w:rPr>
          <w:rFonts w:ascii="Times New Roman" w:hAnsi="Times New Roman" w:cs="Times New Roman"/>
          <w:sz w:val="24"/>
          <w:szCs w:val="24"/>
        </w:rPr>
        <w:t>special 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91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$84.00, and must be booked before </w:t>
      </w:r>
      <w:r w:rsidRPr="006F38C3">
        <w:rPr>
          <w:rFonts w:ascii="Times New Roman" w:hAnsi="Times New Roman" w:cs="Times New Roman"/>
          <w:b/>
          <w:sz w:val="24"/>
          <w:szCs w:val="24"/>
          <w:u w:val="single"/>
        </w:rPr>
        <w:t>October 20, 2016</w:t>
      </w:r>
      <w:r>
        <w:rPr>
          <w:rFonts w:ascii="Times New Roman" w:hAnsi="Times New Roman" w:cs="Times New Roman"/>
          <w:sz w:val="24"/>
          <w:szCs w:val="24"/>
        </w:rPr>
        <w:t>.  Reservations can b</w:t>
      </w:r>
      <w:r w:rsidR="003369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made by contacting the Barker’s Island Inn at #800-344-7515.  </w:t>
      </w:r>
    </w:p>
    <w:p w:rsidR="007C5322" w:rsidRDefault="00DD5FAC" w:rsidP="00DD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banquet dinner served on Friday evening at Barker’s Island Inn</w:t>
      </w:r>
      <w:r w:rsidR="007C5322">
        <w:rPr>
          <w:rFonts w:ascii="Times New Roman" w:hAnsi="Times New Roman" w:cs="Times New Roman"/>
          <w:sz w:val="24"/>
          <w:szCs w:val="24"/>
        </w:rPr>
        <w:t xml:space="preserve">.  </w:t>
      </w:r>
      <w:r w:rsidR="007C5322" w:rsidRPr="007C5322">
        <w:rPr>
          <w:rFonts w:ascii="Times New Roman" w:hAnsi="Times New Roman" w:cs="Times New Roman"/>
          <w:sz w:val="24"/>
          <w:szCs w:val="24"/>
        </w:rPr>
        <w:t>If you are gluten free, lactose intolerant, vegetarian or have other dietary needs, please note that on your registration form. A plated meal will be provided for you.</w:t>
      </w:r>
    </w:p>
    <w:p w:rsidR="007C5322" w:rsidRDefault="007C5322" w:rsidP="00DD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Saturday morning, rolls/muffins will be available along with juice and coffee in the meeting room. Barker’s Island Inn offers a restaurant at your own expense.  Additionally, there will be a luncheon served at the church following the Eucharist on Saturday.  Registration for the convention</w:t>
      </w:r>
      <w:r w:rsidR="00336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reservations for the meals is requested no later than Friday, </w:t>
      </w:r>
      <w:r w:rsidRPr="006F38C3">
        <w:rPr>
          <w:rFonts w:ascii="Times New Roman" w:hAnsi="Times New Roman" w:cs="Times New Roman"/>
          <w:b/>
          <w:sz w:val="24"/>
          <w:szCs w:val="24"/>
          <w:u w:val="single"/>
        </w:rPr>
        <w:t>October 28, 2016</w:t>
      </w:r>
      <w:r>
        <w:rPr>
          <w:rFonts w:ascii="Times New Roman" w:hAnsi="Times New Roman" w:cs="Times New Roman"/>
          <w:sz w:val="24"/>
          <w:szCs w:val="24"/>
        </w:rPr>
        <w:t xml:space="preserve">.  Please see the enclosed form which can be returned with checks made out to St. Alban’s Episcopal Church and mailed to:  </w:t>
      </w:r>
    </w:p>
    <w:p w:rsidR="007C5322" w:rsidRDefault="007C5322" w:rsidP="007C5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Alban’s Episcopal Church</w:t>
      </w:r>
    </w:p>
    <w:p w:rsidR="007C5322" w:rsidRDefault="007C5322" w:rsidP="007C5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Petra Anderson</w:t>
      </w:r>
    </w:p>
    <w:p w:rsidR="007C5322" w:rsidRDefault="007C5322" w:rsidP="007C5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1384</w:t>
      </w:r>
    </w:p>
    <w:p w:rsidR="007C5322" w:rsidRDefault="007C5322" w:rsidP="007C5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Superior, WI  54880</w:t>
      </w:r>
    </w:p>
    <w:p w:rsidR="007C5322" w:rsidRDefault="007C5322" w:rsidP="007C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We at St. Alban’s look forward to welcoming you </w:t>
      </w:r>
      <w:r w:rsidR="000E10FA">
        <w:rPr>
          <w:rFonts w:ascii="Times New Roman" w:hAnsi="Times New Roman" w:cs="Times New Roman"/>
          <w:sz w:val="24"/>
          <w:szCs w:val="24"/>
        </w:rPr>
        <w:t>and joining in conversation regarding the ministry God has called upon us to do.</w:t>
      </w:r>
    </w:p>
    <w:p w:rsidR="000E10FA" w:rsidRDefault="000E10FA" w:rsidP="007C5322">
      <w:pPr>
        <w:rPr>
          <w:rFonts w:ascii="Times New Roman" w:hAnsi="Times New Roman" w:cs="Times New Roman"/>
          <w:sz w:val="24"/>
          <w:szCs w:val="24"/>
        </w:rPr>
      </w:pPr>
    </w:p>
    <w:p w:rsidR="000E10FA" w:rsidRDefault="000E10FA" w:rsidP="007C5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7C5322" w:rsidRDefault="000E10FA" w:rsidP="000E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Alban’s Convention Committee</w:t>
      </w:r>
    </w:p>
    <w:p w:rsidR="007C5322" w:rsidRDefault="007C5322" w:rsidP="00DD5FAC">
      <w:pPr>
        <w:rPr>
          <w:rFonts w:ascii="Times New Roman" w:hAnsi="Times New Roman" w:cs="Times New Roman"/>
          <w:sz w:val="24"/>
          <w:szCs w:val="24"/>
        </w:rPr>
      </w:pPr>
    </w:p>
    <w:p w:rsidR="00797BAB" w:rsidRDefault="00797BAB" w:rsidP="0033691E">
      <w:pPr>
        <w:jc w:val="center"/>
        <w:rPr>
          <w:sz w:val="32"/>
          <w:szCs w:val="32"/>
        </w:rPr>
      </w:pPr>
    </w:p>
    <w:p w:rsidR="00797BAB" w:rsidRDefault="00797BAB" w:rsidP="0033691E">
      <w:pPr>
        <w:jc w:val="center"/>
        <w:rPr>
          <w:sz w:val="32"/>
          <w:szCs w:val="32"/>
        </w:rPr>
      </w:pPr>
    </w:p>
    <w:p w:rsidR="00797BAB" w:rsidRDefault="00797BAB" w:rsidP="0033691E">
      <w:pPr>
        <w:jc w:val="center"/>
        <w:rPr>
          <w:sz w:val="32"/>
          <w:szCs w:val="32"/>
        </w:rPr>
      </w:pPr>
    </w:p>
    <w:p w:rsidR="0033691E" w:rsidRDefault="0033691E" w:rsidP="0033691E">
      <w:pPr>
        <w:jc w:val="center"/>
        <w:rPr>
          <w:sz w:val="32"/>
          <w:szCs w:val="32"/>
        </w:rPr>
      </w:pPr>
      <w:r>
        <w:rPr>
          <w:sz w:val="32"/>
          <w:szCs w:val="32"/>
        </w:rPr>
        <w:t>Diocese of Eau Claire</w:t>
      </w:r>
    </w:p>
    <w:p w:rsidR="0033691E" w:rsidRDefault="0033691E" w:rsidP="0033691E">
      <w:pPr>
        <w:jc w:val="center"/>
        <w:rPr>
          <w:sz w:val="32"/>
          <w:szCs w:val="32"/>
        </w:rPr>
      </w:pPr>
      <w:r>
        <w:rPr>
          <w:sz w:val="32"/>
          <w:szCs w:val="32"/>
        </w:rPr>
        <w:t>88</w:t>
      </w:r>
      <w:r w:rsidRPr="00A528F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Diocesan Convention – 2016</w:t>
      </w:r>
    </w:p>
    <w:p w:rsidR="0033691E" w:rsidRDefault="0033691E" w:rsidP="0033691E">
      <w:pPr>
        <w:jc w:val="center"/>
        <w:rPr>
          <w:sz w:val="32"/>
          <w:szCs w:val="32"/>
        </w:rPr>
      </w:pPr>
      <w:r>
        <w:rPr>
          <w:sz w:val="32"/>
          <w:szCs w:val="32"/>
        </w:rPr>
        <w:t>Superior, WI</w:t>
      </w:r>
    </w:p>
    <w:p w:rsidR="0033691E" w:rsidRDefault="0033691E" w:rsidP="0033691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 Form</w:t>
      </w:r>
    </w:p>
    <w:p w:rsidR="0033691E" w:rsidRDefault="0033691E" w:rsidP="0033691E">
      <w:pPr>
        <w:rPr>
          <w:sz w:val="32"/>
          <w:szCs w:val="32"/>
        </w:rPr>
      </w:pPr>
      <w:r>
        <w:rPr>
          <w:sz w:val="32"/>
          <w:szCs w:val="32"/>
        </w:rPr>
        <w:t>Please check all appropriate boxes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4428"/>
        <w:gridCol w:w="900"/>
        <w:gridCol w:w="990"/>
        <w:gridCol w:w="1080"/>
        <w:gridCol w:w="1080"/>
        <w:gridCol w:w="1080"/>
        <w:gridCol w:w="1170"/>
      </w:tblGrid>
      <w:tr w:rsidR="0033691E" w:rsidTr="003A1C66">
        <w:trPr>
          <w:cantSplit/>
          <w:trHeight w:val="2249"/>
        </w:trPr>
        <w:tc>
          <w:tcPr>
            <w:tcW w:w="4428" w:type="dxa"/>
          </w:tcPr>
          <w:p w:rsidR="0033691E" w:rsidRPr="00A528F7" w:rsidRDefault="0033691E" w:rsidP="003A1C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Attendee</w:t>
            </w:r>
          </w:p>
        </w:tc>
        <w:tc>
          <w:tcPr>
            <w:tcW w:w="900" w:type="dxa"/>
            <w:textDirection w:val="tbRl"/>
          </w:tcPr>
          <w:p w:rsidR="0033691E" w:rsidRPr="008956D2" w:rsidRDefault="0033691E" w:rsidP="003A1C66">
            <w:pPr>
              <w:ind w:left="113" w:right="113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Clergy Registration</w:t>
            </w:r>
            <w:r>
              <w:rPr>
                <w:sz w:val="24"/>
                <w:szCs w:val="24"/>
              </w:rPr>
              <w:t xml:space="preserve"> $30</w:t>
            </w:r>
            <w:r w:rsidRPr="00895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extDirection w:val="tbRl"/>
          </w:tcPr>
          <w:p w:rsidR="0033691E" w:rsidRPr="008956D2" w:rsidRDefault="0033691E" w:rsidP="003A1C66">
            <w:pPr>
              <w:ind w:left="113" w:right="113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Delegate Registration $30.00</w:t>
            </w:r>
          </w:p>
        </w:tc>
        <w:tc>
          <w:tcPr>
            <w:tcW w:w="1080" w:type="dxa"/>
            <w:textDirection w:val="tbRl"/>
          </w:tcPr>
          <w:p w:rsidR="0033691E" w:rsidRPr="008956D2" w:rsidRDefault="0033691E" w:rsidP="003A1C66">
            <w:pPr>
              <w:ind w:left="113" w:right="113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Vendor/Guest Registration $30.00</w:t>
            </w:r>
          </w:p>
        </w:tc>
        <w:tc>
          <w:tcPr>
            <w:tcW w:w="1080" w:type="dxa"/>
            <w:textDirection w:val="tbRl"/>
          </w:tcPr>
          <w:p w:rsidR="0033691E" w:rsidRPr="008956D2" w:rsidRDefault="0033691E" w:rsidP="003A1C66">
            <w:pPr>
              <w:ind w:left="113" w:right="113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Friday Banquet Reservation $30.00</w:t>
            </w:r>
          </w:p>
        </w:tc>
        <w:tc>
          <w:tcPr>
            <w:tcW w:w="1080" w:type="dxa"/>
            <w:textDirection w:val="tbRl"/>
          </w:tcPr>
          <w:p w:rsidR="0033691E" w:rsidRPr="008956D2" w:rsidRDefault="0033691E" w:rsidP="003A1C66">
            <w:pPr>
              <w:ind w:left="113" w:right="113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Saturday Luncheon Reservation $15.00</w:t>
            </w:r>
          </w:p>
        </w:tc>
        <w:tc>
          <w:tcPr>
            <w:tcW w:w="1170" w:type="dxa"/>
            <w:textDirection w:val="tbRl"/>
          </w:tcPr>
          <w:p w:rsidR="0033691E" w:rsidRPr="008956D2" w:rsidRDefault="0033691E" w:rsidP="003A1C66">
            <w:pPr>
              <w:ind w:left="113" w:right="113"/>
              <w:rPr>
                <w:sz w:val="24"/>
                <w:szCs w:val="24"/>
              </w:rPr>
            </w:pPr>
            <w:r w:rsidRPr="008956D2">
              <w:rPr>
                <w:sz w:val="24"/>
                <w:szCs w:val="24"/>
              </w:rPr>
              <w:t>Total Amount Paid</w:t>
            </w:r>
          </w:p>
        </w:tc>
      </w:tr>
      <w:tr w:rsidR="0033691E" w:rsidTr="003A1C66">
        <w:trPr>
          <w:trHeight w:val="805"/>
        </w:trPr>
        <w:tc>
          <w:tcPr>
            <w:tcW w:w="4428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</w:tr>
      <w:tr w:rsidR="0033691E" w:rsidTr="003A1C66">
        <w:trPr>
          <w:trHeight w:val="805"/>
        </w:trPr>
        <w:tc>
          <w:tcPr>
            <w:tcW w:w="4428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</w:tr>
      <w:tr w:rsidR="0033691E" w:rsidTr="003A1C66">
        <w:trPr>
          <w:trHeight w:val="805"/>
        </w:trPr>
        <w:tc>
          <w:tcPr>
            <w:tcW w:w="4428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</w:tr>
      <w:tr w:rsidR="0033691E" w:rsidTr="003A1C66">
        <w:trPr>
          <w:trHeight w:val="805"/>
        </w:trPr>
        <w:tc>
          <w:tcPr>
            <w:tcW w:w="4428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</w:tr>
      <w:tr w:rsidR="0033691E" w:rsidTr="003A1C66">
        <w:trPr>
          <w:trHeight w:val="805"/>
        </w:trPr>
        <w:tc>
          <w:tcPr>
            <w:tcW w:w="4428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</w:tr>
      <w:tr w:rsidR="0033691E" w:rsidTr="003A1C66">
        <w:trPr>
          <w:trHeight w:val="805"/>
        </w:trPr>
        <w:tc>
          <w:tcPr>
            <w:tcW w:w="4428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</w:tr>
      <w:tr w:rsidR="0033691E" w:rsidTr="003A1C66">
        <w:trPr>
          <w:trHeight w:val="805"/>
        </w:trPr>
        <w:tc>
          <w:tcPr>
            <w:tcW w:w="4428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</w:tr>
      <w:tr w:rsidR="0033691E" w:rsidTr="003A1C66">
        <w:trPr>
          <w:trHeight w:val="805"/>
        </w:trPr>
        <w:tc>
          <w:tcPr>
            <w:tcW w:w="4428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</w:tr>
      <w:tr w:rsidR="0033691E" w:rsidTr="003A1C66">
        <w:trPr>
          <w:trHeight w:val="848"/>
        </w:trPr>
        <w:tc>
          <w:tcPr>
            <w:tcW w:w="4428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Number of Registration/Reservations</w:t>
            </w:r>
          </w:p>
        </w:tc>
        <w:tc>
          <w:tcPr>
            <w:tcW w:w="90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:rsidR="0033691E" w:rsidRDefault="0033691E" w:rsidP="003A1C66">
            <w:pPr>
              <w:rPr>
                <w:sz w:val="32"/>
                <w:szCs w:val="32"/>
              </w:rPr>
            </w:pPr>
          </w:p>
        </w:tc>
      </w:tr>
    </w:tbl>
    <w:p w:rsidR="008956D2" w:rsidRPr="00A528F7" w:rsidRDefault="0033691E" w:rsidP="00A528F7">
      <w:pPr>
        <w:jc w:val="center"/>
        <w:rPr>
          <w:sz w:val="32"/>
          <w:szCs w:val="32"/>
        </w:rPr>
      </w:pPr>
      <w:r>
        <w:rPr>
          <w:rFonts w:cs="Times New Roman"/>
          <w:sz w:val="28"/>
          <w:szCs w:val="28"/>
        </w:rPr>
        <w:t xml:space="preserve">Please return to:  St. Alban’s Episcopal Church; Attn: Petra </w:t>
      </w:r>
      <w:proofErr w:type="gramStart"/>
      <w:r>
        <w:rPr>
          <w:rFonts w:cs="Times New Roman"/>
          <w:sz w:val="28"/>
          <w:szCs w:val="28"/>
        </w:rPr>
        <w:t>Anderson  PO</w:t>
      </w:r>
      <w:proofErr w:type="gramEnd"/>
      <w:r>
        <w:rPr>
          <w:rFonts w:cs="Times New Roman"/>
          <w:sz w:val="28"/>
          <w:szCs w:val="28"/>
        </w:rPr>
        <w:t xml:space="preserve"> Box 1384 Superior, WI 54880</w:t>
      </w:r>
    </w:p>
    <w:sectPr w:rsidR="008956D2" w:rsidRPr="00A528F7" w:rsidSect="0033691E">
      <w:headerReference w:type="first" r:id="rId7"/>
      <w:pgSz w:w="12240" w:h="15840"/>
      <w:pgMar w:top="864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1A" w:rsidRDefault="001D231A" w:rsidP="0033691E">
      <w:pPr>
        <w:spacing w:after="0"/>
      </w:pPr>
      <w:r>
        <w:separator/>
      </w:r>
    </w:p>
  </w:endnote>
  <w:endnote w:type="continuationSeparator" w:id="0">
    <w:p w:rsidR="001D231A" w:rsidRDefault="001D231A" w:rsidP="003369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1A" w:rsidRDefault="001D231A" w:rsidP="0033691E">
      <w:pPr>
        <w:spacing w:after="0"/>
      </w:pPr>
      <w:r>
        <w:separator/>
      </w:r>
    </w:p>
  </w:footnote>
  <w:footnote w:type="continuationSeparator" w:id="0">
    <w:p w:rsidR="001D231A" w:rsidRDefault="001D231A" w:rsidP="003369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1E" w:rsidRDefault="0033691E" w:rsidP="00797BAB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8DAD6DE" wp14:editId="6E71BB71">
          <wp:extent cx="722796" cy="711200"/>
          <wp:effectExtent l="0" t="0" r="1270" b="0"/>
          <wp:docPr id="3" name="Picture 3" descr="C:\Users\home\AppData\Local\Microsoft\Windows\INetCache\IE\U1ATTBJ5\EPISCOPAL_SHIELD_BES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Microsoft\Windows\INetCache\IE\U1ATTBJ5\EPISCOPAL_SHIELD_BES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796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BAB">
      <w:rPr>
        <w:rFonts w:ascii="Times New Roman" w:hAnsi="Times New Roman" w:cs="Times New Roman"/>
      </w:rPr>
      <w:tab/>
    </w:r>
    <w:r w:rsidR="00797BAB">
      <w:rPr>
        <w:rFonts w:ascii="Times New Roman" w:hAnsi="Times New Roman" w:cs="Times New Roman"/>
      </w:rPr>
      <w:tab/>
      <w:t>S</w:t>
    </w:r>
    <w:r>
      <w:rPr>
        <w:rFonts w:ascii="Times New Roman" w:hAnsi="Times New Roman" w:cs="Times New Roman"/>
      </w:rPr>
      <w:t>t. Alban’s Episcopal Chu</w:t>
    </w:r>
    <w:r w:rsidR="00797BAB">
      <w:rPr>
        <w:rFonts w:ascii="Times New Roman" w:hAnsi="Times New Roman" w:cs="Times New Roman"/>
      </w:rPr>
      <w:t>r</w:t>
    </w:r>
    <w:r>
      <w:rPr>
        <w:rFonts w:ascii="Times New Roman" w:hAnsi="Times New Roman" w:cs="Times New Roman"/>
      </w:rPr>
      <w:t>ch</w:t>
    </w:r>
  </w:p>
  <w:p w:rsidR="0033691E" w:rsidRDefault="0033691E" w:rsidP="0033691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1510 New York Ave</w:t>
    </w:r>
  </w:p>
  <w:p w:rsidR="0033691E" w:rsidRDefault="0033691E" w:rsidP="0033691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Superior, WI  54880</w:t>
    </w:r>
  </w:p>
  <w:p w:rsidR="0033691E" w:rsidRDefault="0033691E" w:rsidP="0033691E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715-392-2536</w:t>
    </w:r>
  </w:p>
  <w:p w:rsidR="005238AA" w:rsidRDefault="005238AA" w:rsidP="0033691E">
    <w:pPr>
      <w:pStyle w:val="Header"/>
      <w:jc w:val="right"/>
      <w:rPr>
        <w:rFonts w:ascii="Times New Roman" w:hAnsi="Times New Roman" w:cs="Times New Roman"/>
      </w:rPr>
    </w:pPr>
    <w:hyperlink r:id="rId2" w:history="1">
      <w:r w:rsidRPr="00B435A7">
        <w:rPr>
          <w:rStyle w:val="Hyperlink"/>
          <w:rFonts w:ascii="Times New Roman" w:hAnsi="Times New Roman" w:cs="Times New Roman"/>
        </w:rPr>
        <w:t>www.stalbanthemartyr.wordpress.com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F7"/>
    <w:rsid w:val="000E10FA"/>
    <w:rsid w:val="001D231A"/>
    <w:rsid w:val="0033691E"/>
    <w:rsid w:val="003573B7"/>
    <w:rsid w:val="005238AA"/>
    <w:rsid w:val="006E59A5"/>
    <w:rsid w:val="006F38C3"/>
    <w:rsid w:val="00797BAB"/>
    <w:rsid w:val="007C5322"/>
    <w:rsid w:val="008956D2"/>
    <w:rsid w:val="00A528F7"/>
    <w:rsid w:val="00DA463D"/>
    <w:rsid w:val="00DD5FAC"/>
    <w:rsid w:val="00E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8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9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691E"/>
  </w:style>
  <w:style w:type="paragraph" w:styleId="Footer">
    <w:name w:val="footer"/>
    <w:basedOn w:val="Normal"/>
    <w:link w:val="FooterChar"/>
    <w:uiPriority w:val="99"/>
    <w:unhideWhenUsed/>
    <w:rsid w:val="003369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691E"/>
  </w:style>
  <w:style w:type="character" w:styleId="Hyperlink">
    <w:name w:val="Hyperlink"/>
    <w:basedOn w:val="DefaultParagraphFont"/>
    <w:uiPriority w:val="99"/>
    <w:unhideWhenUsed/>
    <w:rsid w:val="00523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8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9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691E"/>
  </w:style>
  <w:style w:type="paragraph" w:styleId="Footer">
    <w:name w:val="footer"/>
    <w:basedOn w:val="Normal"/>
    <w:link w:val="FooterChar"/>
    <w:uiPriority w:val="99"/>
    <w:unhideWhenUsed/>
    <w:rsid w:val="003369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691E"/>
  </w:style>
  <w:style w:type="character" w:styleId="Hyperlink">
    <w:name w:val="Hyperlink"/>
    <w:basedOn w:val="DefaultParagraphFont"/>
    <w:uiPriority w:val="99"/>
    <w:unhideWhenUsed/>
    <w:rsid w:val="00523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lbanthemartyr.wordpres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2016-09-19T02:27:00Z</dcterms:created>
  <dcterms:modified xsi:type="dcterms:W3CDTF">2016-09-19T02:27:00Z</dcterms:modified>
</cp:coreProperties>
</file>